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A6" w:rsidRDefault="006D7249" w:rsidP="00122FA6">
      <w:pPr>
        <w:ind w:left="-1440" w:right="180"/>
        <w:rPr>
          <w:rFonts w:ascii="Blackadder ITC" w:hAnsi="Blackadder ITC"/>
          <w:sz w:val="84"/>
          <w:szCs w:val="84"/>
        </w:rPr>
      </w:pPr>
      <w:r>
        <w:rPr>
          <w:rFonts w:ascii="Arial" w:hAnsi="Arial" w:cs="Arial"/>
          <w:color w:val="000000"/>
        </w:rPr>
        <w:t xml:space="preserve">         </w:t>
      </w:r>
      <w:r w:rsidR="007C2501">
        <w:rPr>
          <w:rFonts w:ascii="Arial" w:hAnsi="Arial" w:cs="Arial"/>
          <w:noProof/>
          <w:color w:val="0000FF"/>
          <w:lang w:eastAsia="en-IE"/>
        </w:rPr>
        <w:drawing>
          <wp:inline distT="0" distB="0" distL="0" distR="0">
            <wp:extent cx="638175" cy="800100"/>
            <wp:effectExtent l="0" t="0" r="9525" b="0"/>
            <wp:docPr id="1" name="Picture 1" descr="http://t1.gstatic.com/images?q=tbn:pTnFE8-5NzqZqM:http://images.clipartof.com/small/13005-Big-Old-Oak-Tree-Clipart-Graphic-Illustrati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pTnFE8-5NzqZqM:http://images.clipartof.com/small/13005-Big-Old-Oak-Tree-Clipart-Graphic-Illustratio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00100"/>
                    </a:xfrm>
                    <a:prstGeom prst="rect">
                      <a:avLst/>
                    </a:prstGeom>
                    <a:noFill/>
                    <a:ln>
                      <a:noFill/>
                    </a:ln>
                  </pic:spPr>
                </pic:pic>
              </a:graphicData>
            </a:graphic>
          </wp:inline>
        </w:drawing>
      </w:r>
      <w:r w:rsidR="004E070F">
        <w:rPr>
          <w:rFonts w:ascii="Arial" w:hAnsi="Arial" w:cs="Arial"/>
          <w:color w:val="000000"/>
        </w:rPr>
        <w:t xml:space="preserve">     </w:t>
      </w:r>
      <w:r w:rsidR="00BD6B55" w:rsidRPr="00BD6B55">
        <w:rPr>
          <w:rFonts w:ascii="Blackadder ITC" w:hAnsi="Blackadder ITC"/>
          <w:sz w:val="84"/>
          <w:szCs w:val="84"/>
        </w:rPr>
        <w:t>St. Colman’s National School</w:t>
      </w:r>
    </w:p>
    <w:p w:rsidR="004A40DF" w:rsidRPr="00122FA6" w:rsidRDefault="004A40DF" w:rsidP="006D7249">
      <w:pPr>
        <w:ind w:left="-1440" w:right="180" w:firstLine="720"/>
        <w:jc w:val="center"/>
        <w:rPr>
          <w:i/>
          <w:color w:val="FF0000"/>
        </w:rPr>
      </w:pPr>
      <w:r>
        <w:rPr>
          <w:i/>
          <w:color w:val="FF0000"/>
        </w:rPr>
        <w:t>Is Féidir Linn!</w:t>
      </w:r>
    </w:p>
    <w:p w:rsidR="00AC0236" w:rsidRDefault="00AC0236" w:rsidP="006D7249">
      <w:pPr>
        <w:jc w:val="both"/>
        <w:rPr>
          <w:i/>
        </w:rPr>
      </w:pPr>
      <w:r>
        <w:rPr>
          <w:i/>
        </w:rPr>
        <w:t>Telephone: (053) 938</w:t>
      </w:r>
      <w:r w:rsidR="006D7249">
        <w:rPr>
          <w:i/>
        </w:rPr>
        <w:t>8728</w:t>
      </w:r>
      <w:r w:rsidR="006D7249">
        <w:rPr>
          <w:i/>
        </w:rPr>
        <w:tab/>
      </w:r>
      <w:r w:rsidR="006D7249">
        <w:rPr>
          <w:i/>
        </w:rPr>
        <w:tab/>
      </w:r>
      <w:r w:rsidR="006D7249">
        <w:rPr>
          <w:i/>
        </w:rPr>
        <w:tab/>
      </w:r>
      <w:r w:rsidR="006D7249">
        <w:rPr>
          <w:i/>
        </w:rPr>
        <w:tab/>
      </w:r>
      <w:r w:rsidR="006D7249">
        <w:rPr>
          <w:i/>
        </w:rPr>
        <w:tab/>
      </w:r>
      <w:r w:rsidR="006D7249">
        <w:rPr>
          <w:i/>
        </w:rPr>
        <w:tab/>
      </w:r>
      <w:r w:rsidR="006D7249">
        <w:rPr>
          <w:i/>
        </w:rPr>
        <w:tab/>
        <w:t xml:space="preserve">              Ballindaggin,    </w:t>
      </w:r>
      <w:r>
        <w:rPr>
          <w:i/>
        </w:rPr>
        <w:t xml:space="preserve">Email: </w:t>
      </w:r>
      <w:r w:rsidRPr="00AC0236">
        <w:rPr>
          <w:i/>
        </w:rPr>
        <w:t xml:space="preserve"> </w:t>
      </w:r>
      <w:hyperlink r:id="rId9" w:history="1">
        <w:r w:rsidRPr="00AC0236">
          <w:rPr>
            <w:rStyle w:val="Hyperlink"/>
            <w:i/>
            <w:color w:val="auto"/>
            <w:u w:val="none"/>
          </w:rPr>
          <w:t>stcolmansnsballindaggin@gmail.com</w:t>
        </w:r>
      </w:hyperlink>
      <w:r>
        <w:rPr>
          <w:i/>
        </w:rPr>
        <w:tab/>
      </w:r>
      <w:r>
        <w:rPr>
          <w:i/>
        </w:rPr>
        <w:tab/>
      </w:r>
      <w:r>
        <w:rPr>
          <w:i/>
        </w:rPr>
        <w:tab/>
        <w:t xml:space="preserve"> </w:t>
      </w:r>
      <w:r w:rsidR="006D7249">
        <w:rPr>
          <w:i/>
        </w:rPr>
        <w:t xml:space="preserve">                        Enniscorthy,</w:t>
      </w:r>
    </w:p>
    <w:p w:rsidR="00BD6B55" w:rsidRDefault="0055577C" w:rsidP="006D7249">
      <w:pPr>
        <w:jc w:val="both"/>
        <w:rPr>
          <w:i/>
        </w:rPr>
      </w:pPr>
      <w:hyperlink r:id="rId10" w:history="1">
        <w:r w:rsidR="00C7545A" w:rsidRPr="00C7545A">
          <w:rPr>
            <w:rStyle w:val="Hyperlink"/>
            <w:i/>
            <w:color w:val="auto"/>
          </w:rPr>
          <w:t>www.ballindagginns.ie</w:t>
        </w:r>
      </w:hyperlink>
      <w:r w:rsidR="00C7545A" w:rsidRPr="00C7545A">
        <w:rPr>
          <w:i/>
        </w:rPr>
        <w:tab/>
      </w:r>
      <w:r w:rsidR="006D7249">
        <w:rPr>
          <w:i/>
        </w:rPr>
        <w:tab/>
      </w:r>
      <w:r w:rsidR="006D7249">
        <w:rPr>
          <w:i/>
        </w:rPr>
        <w:tab/>
      </w:r>
      <w:r w:rsidR="006D7249">
        <w:rPr>
          <w:i/>
        </w:rPr>
        <w:tab/>
      </w:r>
      <w:r w:rsidR="006D7249">
        <w:rPr>
          <w:i/>
        </w:rPr>
        <w:tab/>
      </w:r>
      <w:r w:rsidR="006D7249">
        <w:rPr>
          <w:i/>
        </w:rPr>
        <w:tab/>
      </w:r>
      <w:r w:rsidR="006D7249">
        <w:rPr>
          <w:i/>
        </w:rPr>
        <w:tab/>
        <w:t xml:space="preserve">             </w:t>
      </w:r>
      <w:proofErr w:type="spellStart"/>
      <w:r w:rsidR="006D7249">
        <w:rPr>
          <w:i/>
        </w:rPr>
        <w:t>Co.Wexford</w:t>
      </w:r>
      <w:proofErr w:type="spellEnd"/>
    </w:p>
    <w:p w:rsidR="00D02191" w:rsidRDefault="00D02191" w:rsidP="00BD6B55">
      <w:pPr>
        <w:rPr>
          <w:b/>
        </w:rPr>
      </w:pPr>
    </w:p>
    <w:p w:rsidR="00665BC2" w:rsidRDefault="00665BC2" w:rsidP="00BD6B55">
      <w:pPr>
        <w:rPr>
          <w:i/>
        </w:rPr>
      </w:pPr>
    </w:p>
    <w:p w:rsidR="00665BC2" w:rsidRPr="00665BC2" w:rsidRDefault="00665BC2" w:rsidP="00665BC2">
      <w:pPr>
        <w:keepNext/>
        <w:keepLines/>
        <w:spacing w:before="240" w:line="259" w:lineRule="auto"/>
        <w:outlineLvl w:val="0"/>
        <w:rPr>
          <w:rFonts w:ascii="Calibri Light" w:hAnsi="Calibri Light"/>
          <w:b/>
          <w:color w:val="000000"/>
          <w:sz w:val="32"/>
          <w:szCs w:val="32"/>
          <w:lang w:val="en-GB" w:eastAsia="en-GB"/>
        </w:rPr>
      </w:pPr>
      <w:r w:rsidRPr="00665BC2">
        <w:rPr>
          <w:rFonts w:ascii="Calibri Light" w:hAnsi="Calibri Light"/>
          <w:b/>
          <w:color w:val="000000"/>
          <w:sz w:val="32"/>
          <w:szCs w:val="32"/>
          <w:lang w:val="en-GB" w:eastAsia="en-GB"/>
        </w:rPr>
        <w:t>Child Safeguarding Risk Assessment</w:t>
      </w:r>
    </w:p>
    <w:p w:rsidR="00665BC2" w:rsidRPr="00665BC2" w:rsidRDefault="00665BC2" w:rsidP="00665BC2">
      <w:pPr>
        <w:keepNext/>
        <w:keepLines/>
        <w:spacing w:before="40" w:line="259" w:lineRule="auto"/>
        <w:outlineLvl w:val="1"/>
        <w:rPr>
          <w:rFonts w:ascii="Calibri Light" w:hAnsi="Calibri Light"/>
          <w:b/>
          <w:color w:val="000000"/>
          <w:sz w:val="26"/>
          <w:szCs w:val="26"/>
          <w:lang w:val="en-GB" w:eastAsia="en-GB"/>
        </w:rPr>
      </w:pPr>
    </w:p>
    <w:p w:rsidR="00665BC2" w:rsidRPr="00665BC2" w:rsidRDefault="00665BC2" w:rsidP="00665BC2">
      <w:pPr>
        <w:keepNext/>
        <w:keepLines/>
        <w:spacing w:before="40" w:line="259" w:lineRule="auto"/>
        <w:outlineLvl w:val="1"/>
        <w:rPr>
          <w:rFonts w:ascii="Calibri Light" w:hAnsi="Calibri Light"/>
          <w:b/>
          <w:color w:val="000000"/>
          <w:sz w:val="26"/>
          <w:szCs w:val="26"/>
          <w:lang w:val="en-GB" w:eastAsia="en-GB"/>
        </w:rPr>
      </w:pPr>
      <w:r w:rsidRPr="00665BC2">
        <w:rPr>
          <w:rFonts w:ascii="Calibri Light" w:hAnsi="Calibri Light"/>
          <w:b/>
          <w:color w:val="000000"/>
          <w:sz w:val="26"/>
          <w:szCs w:val="26"/>
          <w:lang w:val="en-GB" w:eastAsia="en-GB"/>
        </w:rPr>
        <w:t>Written Assessment of Risk of St. Colman’s NS Ballindaggin</w:t>
      </w:r>
    </w:p>
    <w:p w:rsidR="00665BC2" w:rsidRPr="00665BC2" w:rsidRDefault="00665BC2" w:rsidP="00665BC2">
      <w:pPr>
        <w:rPr>
          <w:rFonts w:eastAsia="Calibri"/>
          <w:color w:val="000000"/>
          <w:sz w:val="22"/>
          <w:szCs w:val="22"/>
        </w:rPr>
      </w:pPr>
      <w:r w:rsidRPr="00665BC2">
        <w:rPr>
          <w:rFonts w:eastAsia="Calibri"/>
          <w:color w:val="000000"/>
          <w:sz w:val="22"/>
          <w:szCs w:val="22"/>
        </w:rPr>
        <w:t>In accordance with section 11 of the Children First Act 2015 and with the requirement of Chapter 8 of</w:t>
      </w:r>
      <w:r w:rsidRPr="00665BC2">
        <w:rPr>
          <w:rFonts w:eastAsia="Calibri"/>
          <w:color w:val="000000"/>
          <w:sz w:val="22"/>
          <w:szCs w:val="22"/>
          <w:shd w:val="clear" w:color="auto" w:fill="D9D9D9"/>
        </w:rPr>
        <w:t xml:space="preserve"> </w:t>
      </w:r>
      <w:r w:rsidRPr="00665BC2">
        <w:rPr>
          <w:rFonts w:eastAsia="Calibri"/>
          <w:color w:val="000000"/>
          <w:sz w:val="22"/>
          <w:szCs w:val="22"/>
        </w:rPr>
        <w:t xml:space="preserve">the </w:t>
      </w:r>
      <w:r w:rsidRPr="00665BC2">
        <w:rPr>
          <w:rFonts w:eastAsia="Calibri"/>
          <w:i/>
          <w:color w:val="000000"/>
          <w:sz w:val="22"/>
          <w:szCs w:val="22"/>
        </w:rPr>
        <w:t>Child Protection Procedures for Primary and Post-Primary Schools 2017</w:t>
      </w:r>
      <w:r w:rsidRPr="00665BC2">
        <w:rPr>
          <w:rFonts w:eastAsia="Calibri"/>
          <w:color w:val="000000"/>
          <w:sz w:val="22"/>
          <w:szCs w:val="22"/>
        </w:rPr>
        <w:t xml:space="preserve">, the following is the Written Risk Assessment of [name of school].     </w:t>
      </w:r>
    </w:p>
    <w:p w:rsidR="00665BC2" w:rsidRPr="00665BC2" w:rsidRDefault="00665BC2" w:rsidP="00665BC2">
      <w:pPr>
        <w:rPr>
          <w:rFonts w:eastAsia="Calibri"/>
          <w:color w:val="000000"/>
          <w:sz w:val="22"/>
          <w:szCs w:val="22"/>
        </w:rPr>
      </w:pPr>
    </w:p>
    <w:p w:rsidR="00665BC2" w:rsidRPr="00665BC2" w:rsidRDefault="00665BC2" w:rsidP="00665BC2">
      <w:pPr>
        <w:numPr>
          <w:ilvl w:val="0"/>
          <w:numId w:val="5"/>
        </w:numPr>
        <w:spacing w:after="160" w:line="259" w:lineRule="auto"/>
        <w:contextualSpacing/>
        <w:rPr>
          <w:rFonts w:eastAsia="Calibri"/>
          <w:b/>
          <w:color w:val="000000"/>
          <w:sz w:val="22"/>
          <w:szCs w:val="22"/>
        </w:rPr>
      </w:pPr>
      <w:r w:rsidRPr="00665BC2">
        <w:rPr>
          <w:rFonts w:eastAsia="Calibri"/>
          <w:b/>
          <w:color w:val="000000"/>
          <w:sz w:val="22"/>
          <w:szCs w:val="22"/>
        </w:rPr>
        <w:t>List of school activities</w:t>
      </w:r>
    </w:p>
    <w:tbl>
      <w:tblPr>
        <w:tblStyle w:val="TableGrid1"/>
        <w:tblW w:w="0" w:type="auto"/>
        <w:tblLook w:val="04A0"/>
      </w:tblPr>
      <w:tblGrid>
        <w:gridCol w:w="9016"/>
      </w:tblGrid>
      <w:tr w:rsidR="00665BC2" w:rsidRPr="00665BC2" w:rsidTr="00FA58B2">
        <w:tc>
          <w:tcPr>
            <w:tcW w:w="9016" w:type="dxa"/>
          </w:tcPr>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Daily arrival and dismissal of pupils</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 xml:space="preserve">Recreation breaks for pupils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 xml:space="preserve">Classroom teaching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 xml:space="preserve">One-to-one teaching </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 xml:space="preserve">One-to-one counselling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 xml:space="preserve">Outdoor teaching activities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Sporting Activities</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School outings</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Use of toilet areas in schools</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Annual Sports Day</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 xml:space="preserve">Fundraising events involving pupils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 xml:space="preserve">Use of off-site facilities for school activities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School transport arrangements including use of bus</w:t>
            </w:r>
          </w:p>
          <w:p w:rsidR="00665BC2" w:rsidRPr="00665BC2" w:rsidRDefault="00665BC2" w:rsidP="008B0173">
            <w:pPr>
              <w:numPr>
                <w:ilvl w:val="0"/>
                <w:numId w:val="8"/>
              </w:numPr>
              <w:spacing w:beforeLines="40" w:after="160" w:line="259" w:lineRule="auto"/>
              <w:ind w:left="1440" w:hanging="720"/>
              <w:contextualSpacing/>
              <w:jc w:val="both"/>
              <w:rPr>
                <w:color w:val="000000"/>
                <w:szCs w:val="24"/>
              </w:rPr>
            </w:pPr>
            <w:r w:rsidRPr="00665BC2">
              <w:rPr>
                <w:color w:val="000000"/>
                <w:szCs w:val="24"/>
              </w:rPr>
              <w:t xml:space="preserve">Care of children with special educational needs, including intimate care where needed, </w:t>
            </w:r>
          </w:p>
          <w:p w:rsidR="00665BC2" w:rsidRPr="00665BC2" w:rsidRDefault="00665BC2" w:rsidP="008B0173">
            <w:pPr>
              <w:numPr>
                <w:ilvl w:val="0"/>
                <w:numId w:val="8"/>
              </w:numPr>
              <w:spacing w:beforeLines="40" w:after="160" w:line="259" w:lineRule="auto"/>
              <w:ind w:left="1440" w:hanging="720"/>
              <w:contextualSpacing/>
              <w:jc w:val="both"/>
              <w:rPr>
                <w:color w:val="000000"/>
                <w:szCs w:val="24"/>
              </w:rPr>
            </w:pPr>
            <w:r w:rsidRPr="00665BC2">
              <w:rPr>
                <w:color w:val="000000"/>
                <w:szCs w:val="24"/>
              </w:rPr>
              <w:t>Management of challenging behaviour amongst pupils, including appropriate use of restraint where required</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Administration of Medicine</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 xml:space="preserve">Administration of First Aid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Curricular provision in respect of SPHE, RSE, Stay Safe</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Prevention and dealing with bullying amongst pupils</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Training of school personnel in child protection matters</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 xml:space="preserve">Use of external personnel to supplement curriculum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lastRenderedPageBreak/>
              <w:t xml:space="preserve">Use of external personnel to support sports and other extra-curricular activities </w:t>
            </w:r>
          </w:p>
          <w:p w:rsidR="00665BC2" w:rsidRPr="00665BC2" w:rsidRDefault="00665BC2" w:rsidP="008B0173">
            <w:pPr>
              <w:numPr>
                <w:ilvl w:val="0"/>
                <w:numId w:val="8"/>
              </w:numPr>
              <w:spacing w:beforeLines="40" w:after="160" w:line="259" w:lineRule="auto"/>
              <w:contextualSpacing/>
              <w:jc w:val="both"/>
              <w:rPr>
                <w:color w:val="000000"/>
                <w:szCs w:val="24"/>
              </w:rPr>
            </w:pPr>
            <w:r w:rsidRPr="00665BC2">
              <w:rPr>
                <w:color w:val="000000"/>
                <w:szCs w:val="24"/>
              </w:rPr>
              <w:t xml:space="preserve">Care of pupils with specific vulnerabilities/ needs such as  </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Pupils from ethnic minorities/migrants</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 xml:space="preserve">Members of the Traveller community </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Lesbian, gay, bisexual or transgender (LGBT) children</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Pupils perceived to be LGBT</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Pupils of minority religious faiths</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Children in care</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Children on CPNS</w:t>
            </w:r>
          </w:p>
          <w:p w:rsidR="00665BC2" w:rsidRPr="00665BC2" w:rsidRDefault="00665BC2" w:rsidP="008B0173">
            <w:pPr>
              <w:numPr>
                <w:ilvl w:val="0"/>
                <w:numId w:val="9"/>
              </w:numPr>
              <w:spacing w:beforeLines="40" w:after="160" w:line="259" w:lineRule="auto"/>
              <w:contextualSpacing/>
              <w:jc w:val="both"/>
              <w:rPr>
                <w:color w:val="000000"/>
                <w:szCs w:val="24"/>
              </w:rPr>
            </w:pPr>
            <w:r w:rsidRPr="00665BC2">
              <w:rPr>
                <w:color w:val="000000"/>
                <w:szCs w:val="24"/>
              </w:rPr>
              <w:t>Recruitment of school personnel including -</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Teachers/SNA’s</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Caretaker/Secretary/Cleaners</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Sports coaches</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 xml:space="preserve">External Tutors/Guest Speakers </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Volunteers/Parents in school activities</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 xml:space="preserve">Visitors/contractors present in school during school hours </w:t>
            </w:r>
          </w:p>
          <w:p w:rsidR="00665BC2" w:rsidRPr="00665BC2" w:rsidRDefault="00665BC2" w:rsidP="008B0173">
            <w:pPr>
              <w:numPr>
                <w:ilvl w:val="0"/>
                <w:numId w:val="6"/>
              </w:numPr>
              <w:spacing w:beforeLines="40" w:after="160" w:line="259" w:lineRule="auto"/>
              <w:contextualSpacing/>
              <w:jc w:val="both"/>
              <w:rPr>
                <w:color w:val="000000"/>
                <w:szCs w:val="24"/>
              </w:rPr>
            </w:pPr>
            <w:r w:rsidRPr="00665BC2">
              <w:rPr>
                <w:color w:val="000000"/>
                <w:szCs w:val="24"/>
              </w:rPr>
              <w:t xml:space="preserve">Visitors/contractors present during after school activities </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Participation by pupils in religious ceremonies/religious instruction external to the school</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Use of Information and Communication Technology by pupils in school</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Application of sanctions under the school’s Code of Behaviour including detention of pupils, confiscation of phones etc.</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Students participating in work experience in the school</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Student teachers undertaking training placement in school</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 xml:space="preserve">Use of video/photography/other media to record school events </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 xml:space="preserve">After school use of school premises by other organisations </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Use of school premises by other organisation during school day</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Use of school premises by other organisations/parents/teachers outside of school hours</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Use of Mass Path by pupils during lunch breaks</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Use of Mass Path by other people to access Parish Hall after funerals</w:t>
            </w:r>
          </w:p>
          <w:p w:rsidR="00665BC2" w:rsidRPr="00665BC2" w:rsidRDefault="00665BC2" w:rsidP="00665BC2">
            <w:pPr>
              <w:spacing w:after="160" w:line="259" w:lineRule="auto"/>
              <w:ind w:right="-188"/>
              <w:jc w:val="both"/>
              <w:rPr>
                <w:color w:val="000000"/>
              </w:rPr>
            </w:pPr>
          </w:p>
        </w:tc>
      </w:tr>
    </w:tbl>
    <w:p w:rsidR="00665BC2" w:rsidRPr="00665BC2" w:rsidRDefault="00665BC2" w:rsidP="00665BC2">
      <w:pPr>
        <w:spacing w:line="259" w:lineRule="auto"/>
        <w:ind w:right="-188"/>
        <w:jc w:val="both"/>
        <w:rPr>
          <w:rFonts w:eastAsia="Calibri"/>
          <w:color w:val="000000"/>
          <w:sz w:val="22"/>
          <w:szCs w:val="22"/>
        </w:rPr>
      </w:pPr>
    </w:p>
    <w:p w:rsidR="00665BC2" w:rsidRPr="00665BC2" w:rsidRDefault="00665BC2" w:rsidP="00665BC2">
      <w:pPr>
        <w:numPr>
          <w:ilvl w:val="0"/>
          <w:numId w:val="5"/>
        </w:numPr>
        <w:spacing w:after="160" w:line="259" w:lineRule="auto"/>
        <w:contextualSpacing/>
        <w:rPr>
          <w:rFonts w:eastAsia="Calibri"/>
          <w:b/>
          <w:color w:val="000000"/>
          <w:sz w:val="22"/>
          <w:szCs w:val="22"/>
        </w:rPr>
      </w:pPr>
      <w:r w:rsidRPr="00665BC2">
        <w:rPr>
          <w:rFonts w:eastAsia="Calibri"/>
          <w:b/>
          <w:color w:val="000000"/>
          <w:sz w:val="22"/>
          <w:szCs w:val="22"/>
        </w:rPr>
        <w:t>The school has identified the following risk of harm in respect of its activities -</w:t>
      </w:r>
    </w:p>
    <w:tbl>
      <w:tblPr>
        <w:tblStyle w:val="TableGrid1"/>
        <w:tblW w:w="0" w:type="auto"/>
        <w:tblLook w:val="04A0"/>
      </w:tblPr>
      <w:tblGrid>
        <w:gridCol w:w="9016"/>
      </w:tblGrid>
      <w:tr w:rsidR="00665BC2" w:rsidRPr="00665BC2" w:rsidTr="00FA58B2">
        <w:tc>
          <w:tcPr>
            <w:tcW w:w="9016" w:type="dxa"/>
          </w:tcPr>
          <w:p w:rsidR="00665BC2" w:rsidRPr="00665BC2" w:rsidRDefault="00665BC2" w:rsidP="00665BC2">
            <w:pPr>
              <w:spacing w:after="160" w:line="259" w:lineRule="auto"/>
              <w:ind w:right="-188"/>
              <w:jc w:val="both"/>
              <w:rPr>
                <w:color w:val="000000"/>
              </w:rPr>
            </w:pP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Risk of harm not being recognised by school personnel</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Risk of harm not being reported properly and promptly by school personnel</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 xml:space="preserve">Risk of child being harmed in the school by a member of school personnel </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Risk of child being harmed in the school by another child</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Risk of child being harmed in the school by volunteer or visitor to the school</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 xml:space="preserve">Risk of child being harmed by a member of school personnel, a member of staff of another organisation or other person while child participating in out of school activities e.g. school trip, swimming lessons  </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lastRenderedPageBreak/>
              <w:t xml:space="preserve">Risk of harm due to bullying of child </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Risk of harm due to inadequate supervision of children in school</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Risk of harm due to inadequate supervision of children while attending out of school activities</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Risk of harm due to inappropriate relationship/communications between child and another child or adult</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Risk of harm due to children inappropriately accessing/using computers, social media, phones and other devices while at school</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 xml:space="preserve">Risk of harm to children with SEN who have particular vulnerabilities </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Risk of harm to child while a child is receiving intimate care</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Risk of harm due to inadequate code of behaviour</w:t>
            </w:r>
          </w:p>
          <w:p w:rsidR="00665BC2" w:rsidRPr="00665BC2" w:rsidRDefault="00665BC2" w:rsidP="008B0173">
            <w:pPr>
              <w:numPr>
                <w:ilvl w:val="0"/>
                <w:numId w:val="7"/>
              </w:numPr>
              <w:spacing w:beforeLines="40" w:after="160" w:line="259" w:lineRule="auto"/>
              <w:contextualSpacing/>
              <w:jc w:val="both"/>
              <w:rPr>
                <w:color w:val="000000"/>
                <w:szCs w:val="24"/>
              </w:rPr>
            </w:pPr>
            <w:r w:rsidRPr="00665BC2">
              <w:rPr>
                <w:color w:val="000000"/>
                <w:szCs w:val="24"/>
              </w:rPr>
              <w:t>Risk of harm in one-to-one teaching, counselling, coaching situation</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Risk of harm caused by member of school personnel communicating with pupils in appropriate manner via social media, texting, digital device or other manner</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 xml:space="preserve">Risk of harm caused by member of school personnel accessing/circulating inappropriate material via social media, texting, digital device or other manner </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Risk of harm to children using Mass Path unsupervised</w:t>
            </w:r>
          </w:p>
          <w:p w:rsidR="00665BC2" w:rsidRPr="00665BC2" w:rsidRDefault="00665BC2" w:rsidP="008B0173">
            <w:pPr>
              <w:numPr>
                <w:ilvl w:val="0"/>
                <w:numId w:val="7"/>
              </w:numPr>
              <w:spacing w:beforeLines="40" w:after="160" w:line="259" w:lineRule="auto"/>
              <w:ind w:left="1440" w:hanging="720"/>
              <w:contextualSpacing/>
              <w:jc w:val="both"/>
              <w:rPr>
                <w:color w:val="000000"/>
                <w:szCs w:val="24"/>
              </w:rPr>
            </w:pPr>
            <w:r w:rsidRPr="00665BC2">
              <w:rPr>
                <w:color w:val="000000"/>
                <w:szCs w:val="24"/>
              </w:rPr>
              <w:t xml:space="preserve">Risk of harm to children from others using Mass Path </w:t>
            </w:r>
          </w:p>
          <w:p w:rsidR="00665BC2" w:rsidRPr="00665BC2" w:rsidRDefault="00665BC2" w:rsidP="008B0173">
            <w:pPr>
              <w:spacing w:beforeLines="40" w:after="160" w:line="259" w:lineRule="auto"/>
              <w:ind w:left="1440" w:hanging="720"/>
              <w:contextualSpacing/>
              <w:jc w:val="both"/>
              <w:rPr>
                <w:color w:val="000000"/>
                <w:szCs w:val="24"/>
              </w:rPr>
            </w:pPr>
          </w:p>
          <w:p w:rsidR="00665BC2" w:rsidRPr="00665BC2" w:rsidRDefault="00665BC2" w:rsidP="00665BC2">
            <w:pPr>
              <w:spacing w:after="160" w:line="259" w:lineRule="auto"/>
              <w:ind w:right="-188"/>
              <w:jc w:val="both"/>
              <w:rPr>
                <w:color w:val="000000"/>
              </w:rPr>
            </w:pPr>
          </w:p>
        </w:tc>
      </w:tr>
    </w:tbl>
    <w:p w:rsidR="00665BC2" w:rsidRPr="00665BC2" w:rsidRDefault="00665BC2" w:rsidP="00665BC2">
      <w:pPr>
        <w:numPr>
          <w:ilvl w:val="0"/>
          <w:numId w:val="5"/>
        </w:numPr>
        <w:spacing w:after="160" w:line="259" w:lineRule="auto"/>
        <w:contextualSpacing/>
        <w:rPr>
          <w:rFonts w:eastAsia="Calibri"/>
          <w:b/>
          <w:color w:val="000000"/>
          <w:sz w:val="22"/>
          <w:szCs w:val="22"/>
        </w:rPr>
      </w:pPr>
      <w:r w:rsidRPr="00665BC2">
        <w:rPr>
          <w:rFonts w:eastAsia="Calibri"/>
          <w:b/>
          <w:color w:val="000000"/>
          <w:sz w:val="22"/>
          <w:szCs w:val="22"/>
        </w:rPr>
        <w:lastRenderedPageBreak/>
        <w:t>The school has the following procedures in place to address the risks of harm identified in this assessment -</w:t>
      </w:r>
    </w:p>
    <w:tbl>
      <w:tblPr>
        <w:tblStyle w:val="TableGrid1"/>
        <w:tblW w:w="0" w:type="auto"/>
        <w:tblLook w:val="04A0"/>
      </w:tblPr>
      <w:tblGrid>
        <w:gridCol w:w="9016"/>
      </w:tblGrid>
      <w:tr w:rsidR="00665BC2" w:rsidRPr="00665BC2" w:rsidTr="00FA58B2">
        <w:tc>
          <w:tcPr>
            <w:tcW w:w="9016" w:type="dxa"/>
          </w:tcPr>
          <w:p w:rsidR="00665BC2" w:rsidRPr="00665BC2" w:rsidRDefault="00665BC2" w:rsidP="008B0173">
            <w:pPr>
              <w:numPr>
                <w:ilvl w:val="0"/>
                <w:numId w:val="10"/>
              </w:numPr>
              <w:spacing w:beforeLines="40" w:after="160" w:line="259" w:lineRule="auto"/>
              <w:ind w:left="1440" w:hanging="720"/>
              <w:contextualSpacing/>
              <w:jc w:val="both"/>
              <w:rPr>
                <w:i/>
                <w:color w:val="000000"/>
                <w:szCs w:val="24"/>
              </w:rPr>
            </w:pPr>
            <w:r w:rsidRPr="00665BC2">
              <w:rPr>
                <w:color w:val="000000"/>
              </w:rPr>
              <w:t xml:space="preserve"> </w:t>
            </w:r>
            <w:r w:rsidRPr="00665BC2">
              <w:rPr>
                <w:color w:val="000000"/>
              </w:rPr>
              <w:br/>
            </w:r>
            <w:r w:rsidRPr="00665BC2">
              <w:rPr>
                <w:color w:val="000000"/>
                <w:szCs w:val="24"/>
              </w:rPr>
              <w:t xml:space="preserve">All school personnel are provided with a copy of the school’s </w:t>
            </w:r>
            <w:r w:rsidRPr="00665BC2">
              <w:rPr>
                <w:i/>
                <w:color w:val="000000"/>
                <w:szCs w:val="24"/>
              </w:rPr>
              <w:t>Child Safeguarding Statement</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 xml:space="preserve">The </w:t>
            </w:r>
            <w:r w:rsidRPr="00665BC2">
              <w:rPr>
                <w:i/>
                <w:color w:val="000000"/>
                <w:szCs w:val="24"/>
              </w:rPr>
              <w:t>Child Protection Procedures for Primary and Post-Primary Schools 2017</w:t>
            </w:r>
            <w:r w:rsidRPr="00665BC2">
              <w:rPr>
                <w:color w:val="000000"/>
                <w:szCs w:val="24"/>
              </w:rPr>
              <w:t xml:space="preserve"> are made available to all school personnel </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 xml:space="preserve">School Personnel are required to adhere to the </w:t>
            </w:r>
            <w:r w:rsidRPr="00665BC2">
              <w:rPr>
                <w:i/>
                <w:color w:val="000000"/>
                <w:szCs w:val="24"/>
              </w:rPr>
              <w:t>Child Protection Procedures for Primary and Post-Primary Schools 2017</w:t>
            </w:r>
            <w:r w:rsidRPr="00665BC2">
              <w:rPr>
                <w:color w:val="000000"/>
                <w:szCs w:val="24"/>
              </w:rPr>
              <w:t xml:space="preserve"> and all registered teaching staff are required to adhere to the </w:t>
            </w:r>
            <w:r w:rsidRPr="00665BC2">
              <w:rPr>
                <w:i/>
                <w:color w:val="000000"/>
                <w:szCs w:val="24"/>
              </w:rPr>
              <w:t>Children First Act 2015</w:t>
            </w:r>
            <w:r w:rsidRPr="00665BC2">
              <w:rPr>
                <w:color w:val="000000"/>
                <w:szCs w:val="24"/>
              </w:rPr>
              <w:t xml:space="preserve"> </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 xml:space="preserve">The school implements in full the Stay Safe Programme </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The school implements in full the SPHE curriculum</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 xml:space="preserve">The school has an Anti-Bullying Policy which fully adheres to the requirements of the Department’s </w:t>
            </w:r>
            <w:r w:rsidRPr="00665BC2">
              <w:rPr>
                <w:i/>
                <w:color w:val="000000"/>
                <w:szCs w:val="24"/>
              </w:rPr>
              <w:t>Anti-Bullying Procedures for Primary and Post-Primary Schools</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a yard/playground supervision policy to ensure appropriate supervision of children during, assembly, dismissal and breaks and in respect of specific areas such as toilets, Mass Path etc.</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 xml:space="preserve">The school has in place a policy and clear procedures in respect of school outings  </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 xml:space="preserve">The school has a Health and safety policy  </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 xml:space="preserve">The school adheres to the requirements of the Garda vetting legislation and relevant DES circulars in relation to recruitment and Garda vetting </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a codes of conduct for school personnel (teaching and non-teaching staff)</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lastRenderedPageBreak/>
              <w:t xml:space="preserve">The school complies with the agreed disciplinary procedures for teaching staff </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The school has a Special Educational Needs policy</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an intimate care policy/plan in respect of students who require such care</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in place a policy and procedures for the administration of medication to pupils</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The school –</w:t>
            </w:r>
          </w:p>
          <w:p w:rsidR="00665BC2" w:rsidRPr="00665BC2" w:rsidRDefault="00665BC2" w:rsidP="008B0173">
            <w:pPr>
              <w:numPr>
                <w:ilvl w:val="2"/>
                <w:numId w:val="10"/>
              </w:numPr>
              <w:spacing w:beforeLines="40" w:after="160" w:line="259" w:lineRule="auto"/>
              <w:contextualSpacing/>
              <w:jc w:val="both"/>
              <w:rPr>
                <w:color w:val="000000"/>
                <w:szCs w:val="24"/>
              </w:rPr>
            </w:pPr>
            <w:r w:rsidRPr="00665BC2">
              <w:rPr>
                <w:color w:val="000000"/>
                <w:szCs w:val="24"/>
              </w:rPr>
              <w:t xml:space="preserve">Has provided each member of school staff with a copy of the school’s Child Safeguarding Statement </w:t>
            </w:r>
          </w:p>
          <w:p w:rsidR="00665BC2" w:rsidRPr="00665BC2" w:rsidRDefault="00665BC2" w:rsidP="008B0173">
            <w:pPr>
              <w:numPr>
                <w:ilvl w:val="2"/>
                <w:numId w:val="10"/>
              </w:numPr>
              <w:spacing w:beforeLines="40" w:after="160" w:line="259" w:lineRule="auto"/>
              <w:contextualSpacing/>
              <w:jc w:val="both"/>
              <w:rPr>
                <w:color w:val="000000"/>
                <w:szCs w:val="24"/>
              </w:rPr>
            </w:pPr>
            <w:r w:rsidRPr="00665BC2">
              <w:rPr>
                <w:color w:val="000000"/>
                <w:szCs w:val="24"/>
              </w:rPr>
              <w:t xml:space="preserve">Ensures all new staff  are provided with a copy of the school’s Child Safeguarding Statement </w:t>
            </w:r>
          </w:p>
          <w:p w:rsidR="00665BC2" w:rsidRPr="00665BC2" w:rsidRDefault="00665BC2" w:rsidP="008B0173">
            <w:pPr>
              <w:numPr>
                <w:ilvl w:val="2"/>
                <w:numId w:val="10"/>
              </w:numPr>
              <w:spacing w:beforeLines="40" w:after="160" w:line="259" w:lineRule="auto"/>
              <w:contextualSpacing/>
              <w:jc w:val="both"/>
              <w:rPr>
                <w:color w:val="000000"/>
                <w:szCs w:val="24"/>
              </w:rPr>
            </w:pPr>
            <w:r w:rsidRPr="00665BC2">
              <w:rPr>
                <w:color w:val="000000"/>
                <w:szCs w:val="24"/>
              </w:rPr>
              <w:t xml:space="preserve">Encourages staff to avail of relevant training </w:t>
            </w:r>
          </w:p>
          <w:p w:rsidR="00665BC2" w:rsidRPr="00665BC2" w:rsidRDefault="00665BC2" w:rsidP="008B0173">
            <w:pPr>
              <w:numPr>
                <w:ilvl w:val="2"/>
                <w:numId w:val="10"/>
              </w:numPr>
              <w:spacing w:beforeLines="40" w:after="160" w:line="259" w:lineRule="auto"/>
              <w:contextualSpacing/>
              <w:jc w:val="both"/>
              <w:rPr>
                <w:color w:val="000000"/>
                <w:szCs w:val="24"/>
              </w:rPr>
            </w:pPr>
            <w:r w:rsidRPr="00665BC2">
              <w:rPr>
                <w:color w:val="000000"/>
                <w:szCs w:val="24"/>
              </w:rPr>
              <w:t>Encourages board of management members to avail of relevant training</w:t>
            </w:r>
          </w:p>
          <w:p w:rsidR="00665BC2" w:rsidRPr="00665BC2" w:rsidRDefault="00665BC2" w:rsidP="008B0173">
            <w:pPr>
              <w:numPr>
                <w:ilvl w:val="2"/>
                <w:numId w:val="10"/>
              </w:numPr>
              <w:spacing w:beforeLines="40" w:after="160" w:line="259" w:lineRule="auto"/>
              <w:contextualSpacing/>
              <w:jc w:val="both"/>
              <w:rPr>
                <w:color w:val="000000"/>
                <w:szCs w:val="24"/>
              </w:rPr>
            </w:pPr>
            <w:r w:rsidRPr="00665BC2">
              <w:rPr>
                <w:color w:val="000000"/>
                <w:szCs w:val="24"/>
              </w:rPr>
              <w:t xml:space="preserve">Maintains records of all staff and board member training </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 xml:space="preserve">The school has in place a policy and procedures for the administration of First Aid </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The school has in place a code of behaviour for pupils</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The school has in place an ICT policy in respect of usage of ICT by pupils</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in place a mobile phone policy in respect of usage of mobile phones by pupils and staff</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The school has in place a Critical Incident Management Plan</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 xml:space="preserve">The school has in place procedures for  the use of external persons to supplement delivery of the curriculum </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in place procedures for the use of external sports coaches</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in place clear procedures for one-to-one teaching activities</w:t>
            </w:r>
          </w:p>
          <w:p w:rsidR="00665BC2" w:rsidRPr="00665BC2" w:rsidRDefault="00665BC2" w:rsidP="008B0173">
            <w:pPr>
              <w:numPr>
                <w:ilvl w:val="0"/>
                <w:numId w:val="10"/>
              </w:numPr>
              <w:spacing w:beforeLines="40" w:after="160" w:line="259" w:lineRule="auto"/>
              <w:contextualSpacing/>
              <w:jc w:val="both"/>
              <w:rPr>
                <w:color w:val="000000"/>
                <w:szCs w:val="24"/>
              </w:rPr>
            </w:pPr>
            <w:r w:rsidRPr="00665BC2">
              <w:rPr>
                <w:color w:val="000000"/>
                <w:szCs w:val="24"/>
              </w:rPr>
              <w:t xml:space="preserve">The school has in place a policy and procedures for  one-to-one counselling </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in place a policy and procedures in respect of student teacher placements</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in place a policy and procedures in respect of students undertaking work experience in the school</w:t>
            </w:r>
          </w:p>
          <w:p w:rsidR="00665BC2" w:rsidRPr="00665BC2" w:rsidRDefault="00665BC2" w:rsidP="008B0173">
            <w:pPr>
              <w:numPr>
                <w:ilvl w:val="0"/>
                <w:numId w:val="10"/>
              </w:numPr>
              <w:spacing w:beforeLines="40" w:after="160" w:line="259" w:lineRule="auto"/>
              <w:ind w:left="1440" w:hanging="720"/>
              <w:contextualSpacing/>
              <w:jc w:val="both"/>
              <w:rPr>
                <w:color w:val="000000"/>
                <w:szCs w:val="24"/>
              </w:rPr>
            </w:pPr>
            <w:r w:rsidRPr="00665BC2">
              <w:rPr>
                <w:color w:val="000000"/>
                <w:szCs w:val="24"/>
              </w:rPr>
              <w:t>The school has in place a policy and procedures in respect of pupils of the school undertaking work experience in external organisations</w:t>
            </w:r>
          </w:p>
          <w:p w:rsidR="00665BC2" w:rsidRPr="00665BC2" w:rsidRDefault="00665BC2" w:rsidP="00665BC2">
            <w:pPr>
              <w:spacing w:after="160" w:line="259" w:lineRule="auto"/>
              <w:ind w:right="-188"/>
              <w:jc w:val="both"/>
              <w:rPr>
                <w:color w:val="000000"/>
              </w:rPr>
            </w:pPr>
          </w:p>
          <w:p w:rsidR="00665BC2" w:rsidRPr="00665BC2" w:rsidRDefault="00665BC2" w:rsidP="00665BC2">
            <w:pPr>
              <w:spacing w:after="160" w:line="259" w:lineRule="auto"/>
              <w:ind w:right="-188"/>
              <w:jc w:val="both"/>
              <w:rPr>
                <w:color w:val="000000"/>
              </w:rPr>
            </w:pPr>
          </w:p>
        </w:tc>
      </w:tr>
    </w:tbl>
    <w:p w:rsidR="00665BC2" w:rsidRDefault="00665BC2" w:rsidP="00665BC2">
      <w:pPr>
        <w:spacing w:line="259" w:lineRule="auto"/>
        <w:ind w:right="-188"/>
        <w:jc w:val="both"/>
        <w:rPr>
          <w:rFonts w:eastAsia="Calibri"/>
          <w:color w:val="000000"/>
          <w:sz w:val="22"/>
          <w:szCs w:val="22"/>
        </w:rPr>
      </w:pPr>
    </w:p>
    <w:p w:rsidR="006D7249" w:rsidRDefault="006D7249" w:rsidP="00665BC2">
      <w:pPr>
        <w:spacing w:line="259" w:lineRule="auto"/>
        <w:ind w:right="-188"/>
        <w:jc w:val="both"/>
        <w:rPr>
          <w:rFonts w:eastAsia="Calibri"/>
          <w:color w:val="000000"/>
          <w:sz w:val="22"/>
          <w:szCs w:val="22"/>
        </w:rPr>
      </w:pPr>
    </w:p>
    <w:p w:rsidR="006D7249" w:rsidRPr="00665BC2" w:rsidRDefault="006D7249" w:rsidP="00665BC2">
      <w:pPr>
        <w:spacing w:line="259" w:lineRule="auto"/>
        <w:ind w:right="-188"/>
        <w:jc w:val="both"/>
        <w:rPr>
          <w:rFonts w:eastAsia="Calibri"/>
          <w:color w:val="000000"/>
          <w:sz w:val="22"/>
          <w:szCs w:val="22"/>
        </w:rPr>
      </w:pPr>
    </w:p>
    <w:tbl>
      <w:tblPr>
        <w:tblStyle w:val="TableGrid1"/>
        <w:tblW w:w="9209" w:type="dxa"/>
        <w:shd w:val="clear" w:color="auto" w:fill="9CC2E5"/>
        <w:tblLook w:val="04A0"/>
      </w:tblPr>
      <w:tblGrid>
        <w:gridCol w:w="9209"/>
      </w:tblGrid>
      <w:tr w:rsidR="00665BC2" w:rsidRPr="00665BC2" w:rsidTr="00665BC2">
        <w:tc>
          <w:tcPr>
            <w:tcW w:w="9209" w:type="dxa"/>
            <w:shd w:val="clear" w:color="auto" w:fill="9CC2E5"/>
          </w:tcPr>
          <w:p w:rsidR="00665BC2" w:rsidRPr="00665BC2" w:rsidRDefault="00665BC2" w:rsidP="00665BC2">
            <w:pPr>
              <w:spacing w:after="160" w:line="259" w:lineRule="auto"/>
              <w:ind w:right="-188"/>
              <w:jc w:val="both"/>
              <w:rPr>
                <w:color w:val="000000"/>
              </w:rPr>
            </w:pPr>
            <w:r w:rsidRPr="00665BC2">
              <w:rPr>
                <w:b/>
                <w:color w:val="000000"/>
              </w:rPr>
              <w:t>Important Note:</w:t>
            </w:r>
            <w:r w:rsidRPr="00665BC2">
              <w:rPr>
                <w:color w:val="000000"/>
              </w:rPr>
              <w:t xml:space="preserve">  It should be noted that risk in the context of this risk assessment is the risk of </w:t>
            </w:r>
          </w:p>
          <w:p w:rsidR="00665BC2" w:rsidRPr="00665BC2" w:rsidRDefault="00665BC2" w:rsidP="00665BC2">
            <w:pPr>
              <w:spacing w:after="160" w:line="259" w:lineRule="auto"/>
              <w:ind w:right="-188"/>
              <w:jc w:val="both"/>
              <w:rPr>
                <w:color w:val="000000"/>
              </w:rPr>
            </w:pPr>
            <w:r w:rsidRPr="00665BC2">
              <w:rPr>
                <w:color w:val="000000"/>
              </w:rPr>
              <w:t>“harm” as defined in the Children First Act 2015 and not general health and safety risk.  The definition</w:t>
            </w:r>
          </w:p>
          <w:p w:rsidR="00665BC2" w:rsidRPr="00665BC2" w:rsidRDefault="00665BC2" w:rsidP="00665BC2">
            <w:pPr>
              <w:spacing w:after="160" w:line="259" w:lineRule="auto"/>
              <w:ind w:right="-188"/>
              <w:jc w:val="both"/>
              <w:rPr>
                <w:color w:val="000000"/>
              </w:rPr>
            </w:pPr>
            <w:r w:rsidRPr="00665BC2">
              <w:rPr>
                <w:color w:val="000000"/>
              </w:rPr>
              <w:t xml:space="preserve"> of harm is set out in Chapter 4 of the </w:t>
            </w:r>
            <w:r w:rsidRPr="00665BC2">
              <w:rPr>
                <w:i/>
                <w:color w:val="000000"/>
              </w:rPr>
              <w:t>Child Protection Procedures for Primary and Post- Primary</w:t>
            </w:r>
          </w:p>
          <w:p w:rsidR="00665BC2" w:rsidRPr="00665BC2" w:rsidRDefault="00665BC2" w:rsidP="00665BC2">
            <w:pPr>
              <w:spacing w:after="160" w:line="259" w:lineRule="auto"/>
              <w:ind w:right="-188"/>
              <w:jc w:val="both"/>
              <w:rPr>
                <w:i/>
                <w:color w:val="000000"/>
              </w:rPr>
            </w:pPr>
            <w:r w:rsidRPr="00665BC2">
              <w:rPr>
                <w:i/>
                <w:color w:val="000000"/>
              </w:rPr>
              <w:t xml:space="preserve"> Schools 2017</w:t>
            </w:r>
          </w:p>
        </w:tc>
      </w:tr>
    </w:tbl>
    <w:p w:rsidR="00665BC2" w:rsidRPr="00665BC2" w:rsidRDefault="00665BC2" w:rsidP="00665BC2">
      <w:pPr>
        <w:spacing w:after="160" w:line="259" w:lineRule="auto"/>
        <w:ind w:right="-188"/>
        <w:jc w:val="both"/>
        <w:rPr>
          <w:rFonts w:eastAsia="Calibri"/>
          <w:color w:val="000000"/>
          <w:sz w:val="22"/>
          <w:szCs w:val="22"/>
        </w:rPr>
      </w:pPr>
    </w:p>
    <w:p w:rsidR="00665BC2" w:rsidRPr="00665BC2" w:rsidRDefault="00665BC2" w:rsidP="00665BC2">
      <w:pPr>
        <w:spacing w:after="160" w:line="259" w:lineRule="auto"/>
        <w:ind w:right="-188"/>
        <w:jc w:val="both"/>
        <w:rPr>
          <w:rFonts w:eastAsia="Calibri"/>
          <w:color w:val="000000"/>
          <w:sz w:val="22"/>
          <w:szCs w:val="22"/>
        </w:rPr>
      </w:pPr>
      <w:r w:rsidRPr="00665BC2">
        <w:rPr>
          <w:rFonts w:eastAsia="Calibri"/>
          <w:color w:val="000000"/>
          <w:sz w:val="22"/>
          <w:szCs w:val="22"/>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665BC2" w:rsidRPr="00665BC2" w:rsidRDefault="00665BC2" w:rsidP="00665BC2">
      <w:pPr>
        <w:spacing w:line="259" w:lineRule="auto"/>
        <w:jc w:val="both"/>
        <w:rPr>
          <w:rFonts w:eastAsia="Calibri"/>
          <w:color w:val="000000"/>
          <w:sz w:val="22"/>
          <w:szCs w:val="22"/>
        </w:rPr>
      </w:pPr>
      <w:r w:rsidRPr="00665BC2">
        <w:rPr>
          <w:rFonts w:eastAsia="Calibri"/>
          <w:color w:val="000000"/>
          <w:sz w:val="22"/>
          <w:szCs w:val="22"/>
        </w:rPr>
        <w:t xml:space="preserve">This risk assessment has been completed </w:t>
      </w:r>
      <w:r w:rsidR="008B0173">
        <w:rPr>
          <w:rFonts w:eastAsia="Calibri"/>
          <w:color w:val="000000"/>
          <w:sz w:val="22"/>
          <w:szCs w:val="22"/>
        </w:rPr>
        <w:t>by the Board of Management on 06.03</w:t>
      </w:r>
      <w:r w:rsidRPr="00665BC2">
        <w:rPr>
          <w:rFonts w:eastAsia="Calibri"/>
          <w:color w:val="000000"/>
          <w:sz w:val="22"/>
          <w:szCs w:val="22"/>
        </w:rPr>
        <w:t>.18.  It shall be reviewed as part of the school’s annual review of its Child Safeguarding Statement.</w:t>
      </w:r>
    </w:p>
    <w:p w:rsidR="00665BC2" w:rsidRPr="00665BC2" w:rsidRDefault="00665BC2" w:rsidP="00665BC2">
      <w:pPr>
        <w:spacing w:line="259" w:lineRule="auto"/>
        <w:jc w:val="both"/>
        <w:rPr>
          <w:rFonts w:eastAsia="Calibri"/>
          <w:color w:val="000000"/>
          <w:sz w:val="22"/>
          <w:szCs w:val="22"/>
        </w:rPr>
      </w:pPr>
    </w:p>
    <w:p w:rsidR="00665BC2" w:rsidRPr="00665BC2" w:rsidRDefault="00665BC2" w:rsidP="00665BC2">
      <w:pPr>
        <w:autoSpaceDE w:val="0"/>
        <w:autoSpaceDN w:val="0"/>
        <w:ind w:right="-680"/>
        <w:jc w:val="both"/>
        <w:rPr>
          <w:rFonts w:eastAsia="Calibri"/>
          <w:color w:val="000000"/>
          <w:sz w:val="22"/>
          <w:szCs w:val="22"/>
        </w:rPr>
      </w:pPr>
      <w:r w:rsidRPr="00665BC2">
        <w:rPr>
          <w:rFonts w:eastAsia="Calibri"/>
          <w:color w:val="000000"/>
          <w:sz w:val="22"/>
          <w:szCs w:val="22"/>
        </w:rPr>
        <w:t xml:space="preserve">Signed _____________________________________ Date ________________ </w:t>
      </w:r>
    </w:p>
    <w:p w:rsidR="00665BC2" w:rsidRPr="00665BC2" w:rsidRDefault="00665BC2" w:rsidP="00665BC2">
      <w:pPr>
        <w:autoSpaceDE w:val="0"/>
        <w:autoSpaceDN w:val="0"/>
        <w:ind w:right="-680"/>
        <w:jc w:val="both"/>
        <w:rPr>
          <w:rFonts w:eastAsia="Calibri"/>
          <w:color w:val="000000"/>
          <w:sz w:val="22"/>
          <w:szCs w:val="22"/>
        </w:rPr>
      </w:pPr>
    </w:p>
    <w:p w:rsidR="00665BC2" w:rsidRPr="00665BC2" w:rsidRDefault="00665BC2" w:rsidP="00665BC2">
      <w:pPr>
        <w:autoSpaceDE w:val="0"/>
        <w:autoSpaceDN w:val="0"/>
        <w:ind w:right="-680"/>
        <w:jc w:val="both"/>
        <w:rPr>
          <w:rFonts w:eastAsia="Calibri"/>
          <w:color w:val="000000"/>
          <w:sz w:val="22"/>
          <w:szCs w:val="22"/>
        </w:rPr>
      </w:pPr>
      <w:r w:rsidRPr="00665BC2">
        <w:rPr>
          <w:rFonts w:eastAsia="Calibri"/>
          <w:color w:val="000000"/>
          <w:sz w:val="22"/>
          <w:szCs w:val="22"/>
        </w:rPr>
        <w:t xml:space="preserve">Chairperson, Board of Management </w:t>
      </w:r>
    </w:p>
    <w:p w:rsidR="00665BC2" w:rsidRPr="00665BC2" w:rsidRDefault="00665BC2" w:rsidP="00665BC2">
      <w:pPr>
        <w:autoSpaceDE w:val="0"/>
        <w:autoSpaceDN w:val="0"/>
        <w:ind w:right="-680"/>
        <w:jc w:val="both"/>
        <w:rPr>
          <w:rFonts w:eastAsia="Calibri"/>
          <w:color w:val="000000"/>
          <w:sz w:val="22"/>
          <w:szCs w:val="22"/>
        </w:rPr>
      </w:pPr>
    </w:p>
    <w:p w:rsidR="00665BC2" w:rsidRPr="00665BC2" w:rsidRDefault="00665BC2" w:rsidP="00665BC2">
      <w:pPr>
        <w:autoSpaceDE w:val="0"/>
        <w:autoSpaceDN w:val="0"/>
        <w:ind w:right="-680"/>
        <w:jc w:val="both"/>
        <w:rPr>
          <w:rFonts w:eastAsia="Calibri"/>
          <w:color w:val="000000"/>
          <w:sz w:val="22"/>
          <w:szCs w:val="22"/>
        </w:rPr>
      </w:pPr>
      <w:r w:rsidRPr="00665BC2">
        <w:rPr>
          <w:rFonts w:eastAsia="Calibri"/>
          <w:color w:val="000000"/>
          <w:sz w:val="22"/>
          <w:szCs w:val="22"/>
        </w:rPr>
        <w:t xml:space="preserve">Signed _____________________________________ Date ________________ </w:t>
      </w:r>
    </w:p>
    <w:p w:rsidR="00665BC2" w:rsidRPr="00665BC2" w:rsidRDefault="00665BC2" w:rsidP="00665BC2">
      <w:pPr>
        <w:autoSpaceDE w:val="0"/>
        <w:autoSpaceDN w:val="0"/>
        <w:ind w:right="-680"/>
        <w:jc w:val="both"/>
        <w:rPr>
          <w:rFonts w:eastAsia="Calibri"/>
          <w:color w:val="000000"/>
          <w:sz w:val="22"/>
          <w:szCs w:val="22"/>
        </w:rPr>
      </w:pPr>
    </w:p>
    <w:p w:rsidR="00665BC2" w:rsidRPr="00665BC2" w:rsidRDefault="00665BC2" w:rsidP="00665BC2">
      <w:pPr>
        <w:autoSpaceDE w:val="0"/>
        <w:autoSpaceDN w:val="0"/>
        <w:ind w:right="-680"/>
        <w:jc w:val="both"/>
        <w:rPr>
          <w:rFonts w:eastAsia="Calibri"/>
          <w:color w:val="000000"/>
          <w:sz w:val="22"/>
          <w:szCs w:val="22"/>
        </w:rPr>
      </w:pPr>
      <w:r w:rsidRPr="00665BC2">
        <w:rPr>
          <w:rFonts w:eastAsia="Calibri"/>
          <w:color w:val="000000"/>
          <w:sz w:val="22"/>
          <w:szCs w:val="22"/>
        </w:rPr>
        <w:t>Principal/Secretary to the Board of Management</w:t>
      </w:r>
      <w:bookmarkStart w:id="0" w:name="_Toc496720258"/>
    </w:p>
    <w:p w:rsidR="00665BC2" w:rsidRPr="00665BC2" w:rsidRDefault="00665BC2" w:rsidP="00665BC2">
      <w:pPr>
        <w:autoSpaceDE w:val="0"/>
        <w:autoSpaceDN w:val="0"/>
        <w:ind w:right="-680"/>
        <w:jc w:val="both"/>
        <w:rPr>
          <w:rFonts w:ascii="Calibri Light" w:hAnsi="Calibri Light"/>
          <w:b/>
          <w:color w:val="000000"/>
          <w:sz w:val="32"/>
          <w:szCs w:val="32"/>
          <w:lang w:val="en-GB" w:eastAsia="en-GB"/>
        </w:rPr>
      </w:pPr>
    </w:p>
    <w:p w:rsidR="00665BC2" w:rsidRPr="00665BC2" w:rsidRDefault="00665BC2" w:rsidP="00665BC2">
      <w:pPr>
        <w:autoSpaceDE w:val="0"/>
        <w:autoSpaceDN w:val="0"/>
        <w:ind w:right="-680"/>
        <w:jc w:val="both"/>
        <w:rPr>
          <w:rFonts w:ascii="Calibri Light" w:hAnsi="Calibri Light"/>
          <w:b/>
          <w:color w:val="000000"/>
          <w:sz w:val="32"/>
          <w:szCs w:val="32"/>
          <w:lang w:val="en-GB" w:eastAsia="en-GB"/>
        </w:rPr>
      </w:pPr>
    </w:p>
    <w:p w:rsidR="00665BC2" w:rsidRPr="00665BC2" w:rsidRDefault="00665BC2" w:rsidP="00665BC2">
      <w:pPr>
        <w:autoSpaceDE w:val="0"/>
        <w:autoSpaceDN w:val="0"/>
        <w:ind w:right="-680"/>
        <w:jc w:val="both"/>
        <w:rPr>
          <w:rFonts w:ascii="Calibri Light" w:hAnsi="Calibri Light"/>
          <w:b/>
          <w:color w:val="000000"/>
          <w:sz w:val="32"/>
          <w:szCs w:val="32"/>
          <w:lang w:val="en-GB" w:eastAsia="en-GB"/>
        </w:rPr>
      </w:pPr>
    </w:p>
    <w:p w:rsidR="006D7249" w:rsidRDefault="006D7249" w:rsidP="00665BC2">
      <w:pPr>
        <w:autoSpaceDE w:val="0"/>
        <w:autoSpaceDN w:val="0"/>
        <w:ind w:right="-680"/>
        <w:jc w:val="both"/>
        <w:rPr>
          <w:rFonts w:ascii="Calibri Light" w:hAnsi="Calibri Light"/>
          <w:b/>
          <w:color w:val="000000"/>
          <w:sz w:val="32"/>
          <w:szCs w:val="32"/>
          <w:lang w:val="en-GB" w:eastAsia="en-GB"/>
        </w:rPr>
      </w:pPr>
    </w:p>
    <w:p w:rsidR="006D7249" w:rsidRDefault="006D7249" w:rsidP="00665BC2">
      <w:pPr>
        <w:autoSpaceDE w:val="0"/>
        <w:autoSpaceDN w:val="0"/>
        <w:ind w:right="-680"/>
        <w:jc w:val="both"/>
        <w:rPr>
          <w:rFonts w:ascii="Calibri Light" w:hAnsi="Calibri Light"/>
          <w:b/>
          <w:color w:val="000000"/>
          <w:sz w:val="32"/>
          <w:szCs w:val="32"/>
          <w:lang w:val="en-GB" w:eastAsia="en-GB"/>
        </w:rPr>
      </w:pPr>
    </w:p>
    <w:p w:rsidR="006D7249" w:rsidRDefault="006D7249" w:rsidP="00665BC2">
      <w:pPr>
        <w:autoSpaceDE w:val="0"/>
        <w:autoSpaceDN w:val="0"/>
        <w:ind w:right="-680"/>
        <w:jc w:val="both"/>
        <w:rPr>
          <w:rFonts w:ascii="Calibri Light" w:hAnsi="Calibri Light"/>
          <w:b/>
          <w:color w:val="000000"/>
          <w:sz w:val="32"/>
          <w:szCs w:val="32"/>
          <w:lang w:val="en-GB" w:eastAsia="en-GB"/>
        </w:rPr>
      </w:pPr>
    </w:p>
    <w:p w:rsidR="006D7249" w:rsidRDefault="006D7249" w:rsidP="00665BC2">
      <w:pPr>
        <w:autoSpaceDE w:val="0"/>
        <w:autoSpaceDN w:val="0"/>
        <w:ind w:right="-680"/>
        <w:jc w:val="both"/>
        <w:rPr>
          <w:rFonts w:ascii="Calibri Light" w:hAnsi="Calibri Light"/>
          <w:b/>
          <w:color w:val="000000"/>
          <w:sz w:val="32"/>
          <w:szCs w:val="32"/>
          <w:lang w:val="en-GB" w:eastAsia="en-GB"/>
        </w:rPr>
      </w:pPr>
    </w:p>
    <w:p w:rsidR="006D7249" w:rsidRDefault="006D7249" w:rsidP="00665BC2">
      <w:pPr>
        <w:autoSpaceDE w:val="0"/>
        <w:autoSpaceDN w:val="0"/>
        <w:ind w:right="-680"/>
        <w:jc w:val="both"/>
        <w:rPr>
          <w:rFonts w:ascii="Calibri Light" w:hAnsi="Calibri Light"/>
          <w:b/>
          <w:color w:val="000000"/>
          <w:sz w:val="32"/>
          <w:szCs w:val="32"/>
          <w:lang w:val="en-GB" w:eastAsia="en-GB"/>
        </w:rPr>
      </w:pPr>
    </w:p>
    <w:bookmarkEnd w:id="0"/>
    <w:p w:rsidR="00665BC2" w:rsidRPr="00BD6B55" w:rsidRDefault="00665BC2" w:rsidP="00BD6B55">
      <w:pPr>
        <w:rPr>
          <w:i/>
        </w:rPr>
      </w:pPr>
    </w:p>
    <w:sectPr w:rsidR="00665BC2" w:rsidRPr="00BD6B55" w:rsidSect="006D724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95" w:rsidRDefault="00247395" w:rsidP="004A40DF">
      <w:r>
        <w:separator/>
      </w:r>
    </w:p>
  </w:endnote>
  <w:endnote w:type="continuationSeparator" w:id="0">
    <w:p w:rsidR="00247395" w:rsidRDefault="00247395" w:rsidP="004A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95" w:rsidRDefault="00247395" w:rsidP="004A40DF">
      <w:r>
        <w:separator/>
      </w:r>
    </w:p>
  </w:footnote>
  <w:footnote w:type="continuationSeparator" w:id="0">
    <w:p w:rsidR="00247395" w:rsidRDefault="00247395" w:rsidP="004A4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5CC9457C"/>
    <w:multiLevelType w:val="hybridMultilevel"/>
    <w:tmpl w:val="F4121E82"/>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num w:numId="1">
    <w:abstractNumId w:val="9"/>
  </w:num>
  <w:num w:numId="2">
    <w:abstractNumId w:val="7"/>
  </w:num>
  <w:num w:numId="3">
    <w:abstractNumId w:val="1"/>
  </w:num>
  <w:num w:numId="4">
    <w:abstractNumId w:val="0"/>
  </w:num>
  <w:num w:numId="5">
    <w:abstractNumId w:val="4"/>
  </w:num>
  <w:num w:numId="6">
    <w:abstractNumId w:val="8"/>
  </w:num>
  <w:num w:numId="7">
    <w:abstractNumId w:val="3"/>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D6B55"/>
    <w:rsid w:val="000415EB"/>
    <w:rsid w:val="000D21BD"/>
    <w:rsid w:val="000F058B"/>
    <w:rsid w:val="001110CF"/>
    <w:rsid w:val="0011703D"/>
    <w:rsid w:val="00122FA6"/>
    <w:rsid w:val="001B0108"/>
    <w:rsid w:val="00214D00"/>
    <w:rsid w:val="00214D09"/>
    <w:rsid w:val="00247395"/>
    <w:rsid w:val="002C10B7"/>
    <w:rsid w:val="002C79D6"/>
    <w:rsid w:val="003646CF"/>
    <w:rsid w:val="00376748"/>
    <w:rsid w:val="003D5297"/>
    <w:rsid w:val="00427CCB"/>
    <w:rsid w:val="00446A41"/>
    <w:rsid w:val="00452294"/>
    <w:rsid w:val="004609DD"/>
    <w:rsid w:val="004A40DF"/>
    <w:rsid w:val="004A5EA5"/>
    <w:rsid w:val="004E070F"/>
    <w:rsid w:val="0055577C"/>
    <w:rsid w:val="005C24AD"/>
    <w:rsid w:val="005C6467"/>
    <w:rsid w:val="006070DA"/>
    <w:rsid w:val="00625CDD"/>
    <w:rsid w:val="006464E3"/>
    <w:rsid w:val="00665BC2"/>
    <w:rsid w:val="006854A9"/>
    <w:rsid w:val="006D0A24"/>
    <w:rsid w:val="006D7249"/>
    <w:rsid w:val="006F5262"/>
    <w:rsid w:val="007267B7"/>
    <w:rsid w:val="007B370C"/>
    <w:rsid w:val="007C2501"/>
    <w:rsid w:val="007C4211"/>
    <w:rsid w:val="00810E64"/>
    <w:rsid w:val="0082358B"/>
    <w:rsid w:val="00856308"/>
    <w:rsid w:val="00860E10"/>
    <w:rsid w:val="00884728"/>
    <w:rsid w:val="008B0173"/>
    <w:rsid w:val="0092625C"/>
    <w:rsid w:val="00936B9E"/>
    <w:rsid w:val="0095743A"/>
    <w:rsid w:val="009B2D2A"/>
    <w:rsid w:val="009C7AE7"/>
    <w:rsid w:val="00A3312F"/>
    <w:rsid w:val="00AC0236"/>
    <w:rsid w:val="00AC5925"/>
    <w:rsid w:val="00AD1BFF"/>
    <w:rsid w:val="00AE04D2"/>
    <w:rsid w:val="00B34B93"/>
    <w:rsid w:val="00B47D67"/>
    <w:rsid w:val="00BD35EF"/>
    <w:rsid w:val="00BD6B55"/>
    <w:rsid w:val="00BE45B9"/>
    <w:rsid w:val="00BE5555"/>
    <w:rsid w:val="00C037BD"/>
    <w:rsid w:val="00C17B93"/>
    <w:rsid w:val="00C5567A"/>
    <w:rsid w:val="00C7545A"/>
    <w:rsid w:val="00C85EE6"/>
    <w:rsid w:val="00C868B5"/>
    <w:rsid w:val="00CC62B5"/>
    <w:rsid w:val="00D02191"/>
    <w:rsid w:val="00D217A5"/>
    <w:rsid w:val="00D41858"/>
    <w:rsid w:val="00D70D04"/>
    <w:rsid w:val="00D77AAF"/>
    <w:rsid w:val="00DE194C"/>
    <w:rsid w:val="00DF1E3A"/>
    <w:rsid w:val="00E14FB3"/>
    <w:rsid w:val="00E2347F"/>
    <w:rsid w:val="00E73051"/>
    <w:rsid w:val="00E764A6"/>
    <w:rsid w:val="00F04CAD"/>
    <w:rsid w:val="00F656B1"/>
    <w:rsid w:val="00F7264D"/>
    <w:rsid w:val="00FB25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236"/>
    <w:rPr>
      <w:color w:val="0000FF"/>
      <w:u w:val="single"/>
    </w:rPr>
  </w:style>
  <w:style w:type="paragraph" w:styleId="Header">
    <w:name w:val="header"/>
    <w:basedOn w:val="Normal"/>
    <w:link w:val="HeaderChar"/>
    <w:uiPriority w:val="99"/>
    <w:rsid w:val="004A40DF"/>
    <w:pPr>
      <w:tabs>
        <w:tab w:val="center" w:pos="4513"/>
        <w:tab w:val="right" w:pos="9026"/>
      </w:tabs>
    </w:pPr>
  </w:style>
  <w:style w:type="character" w:customStyle="1" w:styleId="HeaderChar">
    <w:name w:val="Header Char"/>
    <w:basedOn w:val="DefaultParagraphFont"/>
    <w:link w:val="Header"/>
    <w:uiPriority w:val="99"/>
    <w:rsid w:val="004A40DF"/>
    <w:rPr>
      <w:sz w:val="24"/>
      <w:szCs w:val="24"/>
      <w:lang w:eastAsia="en-US"/>
    </w:rPr>
  </w:style>
  <w:style w:type="paragraph" w:styleId="Footer">
    <w:name w:val="footer"/>
    <w:basedOn w:val="Normal"/>
    <w:link w:val="FooterChar"/>
    <w:rsid w:val="004A40DF"/>
    <w:pPr>
      <w:tabs>
        <w:tab w:val="center" w:pos="4513"/>
        <w:tab w:val="right" w:pos="9026"/>
      </w:tabs>
    </w:pPr>
  </w:style>
  <w:style w:type="character" w:customStyle="1" w:styleId="FooterChar">
    <w:name w:val="Footer Char"/>
    <w:basedOn w:val="DefaultParagraphFont"/>
    <w:link w:val="Footer"/>
    <w:rsid w:val="004A40DF"/>
    <w:rPr>
      <w:sz w:val="24"/>
      <w:szCs w:val="24"/>
      <w:lang w:eastAsia="en-US"/>
    </w:rPr>
  </w:style>
  <w:style w:type="paragraph" w:styleId="BalloonText">
    <w:name w:val="Balloon Text"/>
    <w:basedOn w:val="Normal"/>
    <w:link w:val="BalloonTextChar"/>
    <w:rsid w:val="004A40DF"/>
    <w:rPr>
      <w:rFonts w:ascii="Tahoma" w:hAnsi="Tahoma" w:cs="Tahoma"/>
      <w:sz w:val="16"/>
      <w:szCs w:val="16"/>
    </w:rPr>
  </w:style>
  <w:style w:type="character" w:customStyle="1" w:styleId="BalloonTextChar">
    <w:name w:val="Balloon Text Char"/>
    <w:basedOn w:val="DefaultParagraphFont"/>
    <w:link w:val="BalloonText"/>
    <w:rsid w:val="004A40DF"/>
    <w:rPr>
      <w:rFonts w:ascii="Tahoma" w:hAnsi="Tahoma" w:cs="Tahoma"/>
      <w:sz w:val="16"/>
      <w:szCs w:val="16"/>
      <w:lang w:eastAsia="en-US"/>
    </w:rPr>
  </w:style>
  <w:style w:type="table" w:customStyle="1" w:styleId="TableGrid1">
    <w:name w:val="Table Grid1"/>
    <w:basedOn w:val="TableNormal"/>
    <w:uiPriority w:val="39"/>
    <w:rsid w:val="00665B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65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236"/>
    <w:rPr>
      <w:color w:val="0000FF"/>
      <w:u w:val="single"/>
    </w:rPr>
  </w:style>
  <w:style w:type="paragraph" w:styleId="Header">
    <w:name w:val="header"/>
    <w:basedOn w:val="Normal"/>
    <w:link w:val="HeaderChar"/>
    <w:uiPriority w:val="99"/>
    <w:rsid w:val="004A40DF"/>
    <w:pPr>
      <w:tabs>
        <w:tab w:val="center" w:pos="4513"/>
        <w:tab w:val="right" w:pos="9026"/>
      </w:tabs>
    </w:pPr>
  </w:style>
  <w:style w:type="character" w:customStyle="1" w:styleId="HeaderChar">
    <w:name w:val="Header Char"/>
    <w:basedOn w:val="DefaultParagraphFont"/>
    <w:link w:val="Header"/>
    <w:uiPriority w:val="99"/>
    <w:rsid w:val="004A40DF"/>
    <w:rPr>
      <w:sz w:val="24"/>
      <w:szCs w:val="24"/>
      <w:lang w:eastAsia="en-US"/>
    </w:rPr>
  </w:style>
  <w:style w:type="paragraph" w:styleId="Footer">
    <w:name w:val="footer"/>
    <w:basedOn w:val="Normal"/>
    <w:link w:val="FooterChar"/>
    <w:rsid w:val="004A40DF"/>
    <w:pPr>
      <w:tabs>
        <w:tab w:val="center" w:pos="4513"/>
        <w:tab w:val="right" w:pos="9026"/>
      </w:tabs>
    </w:pPr>
  </w:style>
  <w:style w:type="character" w:customStyle="1" w:styleId="FooterChar">
    <w:name w:val="Footer Char"/>
    <w:basedOn w:val="DefaultParagraphFont"/>
    <w:link w:val="Footer"/>
    <w:rsid w:val="004A40DF"/>
    <w:rPr>
      <w:sz w:val="24"/>
      <w:szCs w:val="24"/>
      <w:lang w:eastAsia="en-US"/>
    </w:rPr>
  </w:style>
  <w:style w:type="paragraph" w:styleId="BalloonText">
    <w:name w:val="Balloon Text"/>
    <w:basedOn w:val="Normal"/>
    <w:link w:val="BalloonTextChar"/>
    <w:rsid w:val="004A40DF"/>
    <w:rPr>
      <w:rFonts w:ascii="Tahoma" w:hAnsi="Tahoma" w:cs="Tahoma"/>
      <w:sz w:val="16"/>
      <w:szCs w:val="16"/>
    </w:rPr>
  </w:style>
  <w:style w:type="character" w:customStyle="1" w:styleId="BalloonTextChar">
    <w:name w:val="Balloon Text Char"/>
    <w:basedOn w:val="DefaultParagraphFont"/>
    <w:link w:val="BalloonText"/>
    <w:rsid w:val="004A40D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q=oak+tree&amp;gbv=2&amp;ndsp=20&amp;hl=en&amp;sa=N&amp;start=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llindagginns.ie" TargetMode="External"/><Relationship Id="rId4" Type="http://schemas.openxmlformats.org/officeDocument/2006/relationships/webSettings" Target="webSettings.xml"/><Relationship Id="rId9" Type="http://schemas.openxmlformats.org/officeDocument/2006/relationships/hyperlink" Target="mailto:stcolmansnsballindagg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9029</CharactersWithSpaces>
  <SharedDoc>false</SharedDoc>
  <HLinks>
    <vt:vector size="18" baseType="variant">
      <vt:variant>
        <vt:i4>196673</vt:i4>
      </vt:variant>
      <vt:variant>
        <vt:i4>9</vt:i4>
      </vt:variant>
      <vt:variant>
        <vt:i4>0</vt:i4>
      </vt:variant>
      <vt:variant>
        <vt:i4>5</vt:i4>
      </vt:variant>
      <vt:variant>
        <vt:lpwstr>http://www.ballindagginns.ie/</vt:lpwstr>
      </vt:variant>
      <vt:variant>
        <vt:lpwstr/>
      </vt:variant>
      <vt:variant>
        <vt:i4>1048628</vt:i4>
      </vt:variant>
      <vt:variant>
        <vt:i4>6</vt:i4>
      </vt:variant>
      <vt:variant>
        <vt:i4>0</vt:i4>
      </vt:variant>
      <vt:variant>
        <vt:i4>5</vt:i4>
      </vt:variant>
      <vt:variant>
        <vt:lpwstr>mailto:stcolmansnsballindaggin@gmail.com</vt:lpwstr>
      </vt:variant>
      <vt:variant>
        <vt:lpwstr/>
      </vt:variant>
      <vt:variant>
        <vt:i4>524350</vt:i4>
      </vt:variant>
      <vt:variant>
        <vt:i4>0</vt:i4>
      </vt:variant>
      <vt:variant>
        <vt:i4>0</vt:i4>
      </vt:variant>
      <vt:variant>
        <vt:i4>5</vt:i4>
      </vt:variant>
      <vt:variant>
        <vt:lpwstr>http://images.google.ie/imgres?imgurl=http://images.clipartof.com/small/13005-Big-Old-Oak-Tree-Clipart-Graphic-Illustration.jpg&amp;imgrefurl=http://www.clipartof.com/details/clipart/13005.html&amp;usg=__l4uj6iR0SJtEXBetqYqgds_Im-s=&amp;h=450&amp;w=361&amp;sz=83&amp;hl=en&amp;start=37&amp;tbnid=pTnFE8-5NzqZqM:&amp;tbnh=127&amp;tbnw=102&amp;prev=/images%3Fq%3Doak%2Btree%26gbv%3D2%26ndsp%3D20%26hl%3Den%26sa%3DN%26start%3D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Caim NS</dc:creator>
  <cp:lastModifiedBy>St Colmans 12</cp:lastModifiedBy>
  <cp:revision>3</cp:revision>
  <cp:lastPrinted>2018-03-07T10:43:00Z</cp:lastPrinted>
  <dcterms:created xsi:type="dcterms:W3CDTF">2018-02-27T13:22:00Z</dcterms:created>
  <dcterms:modified xsi:type="dcterms:W3CDTF">2018-03-07T10:43:00Z</dcterms:modified>
</cp:coreProperties>
</file>